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9BDBBE" w14:textId="77777777" w:rsidR="0036621D" w:rsidRPr="0036621D" w:rsidRDefault="0036621D" w:rsidP="0036621D">
      <w:pPr>
        <w:tabs>
          <w:tab w:val="left" w:pos="1965"/>
          <w:tab w:val="center" w:pos="4252"/>
          <w:tab w:val="right" w:pos="850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 wp14:anchorId="64D4CF20" wp14:editId="531ADD09">
            <wp:simplePos x="0" y="0"/>
            <wp:positionH relativeFrom="column">
              <wp:posOffset>-591613</wp:posOffset>
            </wp:positionH>
            <wp:positionV relativeFrom="paragraph">
              <wp:posOffset>-3810</wp:posOffset>
            </wp:positionV>
            <wp:extent cx="933450" cy="1038225"/>
            <wp:effectExtent l="0" t="0" r="0" b="9525"/>
            <wp:wrapNone/>
            <wp:docPr id="3" name="Imagem 3" descr="BRASAO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RASAO (3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621D"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</w:p>
    <w:p w14:paraId="2749E23D" w14:textId="77777777" w:rsidR="0036621D" w:rsidRPr="0036621D" w:rsidRDefault="0036621D" w:rsidP="0036621D">
      <w:pPr>
        <w:tabs>
          <w:tab w:val="left" w:pos="1965"/>
          <w:tab w:val="center" w:pos="4252"/>
          <w:tab w:val="right" w:pos="8504"/>
        </w:tabs>
        <w:spacing w:after="0" w:line="240" w:lineRule="auto"/>
        <w:jc w:val="center"/>
        <w:rPr>
          <w:rFonts w:ascii="Verdana" w:eastAsia="Times New Roman" w:hAnsi="Verdana" w:cs="Times New Roman"/>
          <w:sz w:val="24"/>
          <w:szCs w:val="24"/>
          <w:lang w:eastAsia="pt-BR"/>
        </w:rPr>
      </w:pPr>
      <w:r w:rsidRPr="0036621D">
        <w:rPr>
          <w:rFonts w:ascii="Verdana" w:eastAsia="Times New Roman" w:hAnsi="Verdana" w:cs="Times New Roman"/>
          <w:sz w:val="24"/>
          <w:szCs w:val="24"/>
          <w:lang w:eastAsia="pt-BR"/>
        </w:rPr>
        <w:t>CÂMARA MUNICIPAL DE PRESIDENTE KUBITSCHEK</w:t>
      </w:r>
    </w:p>
    <w:p w14:paraId="58790C4F" w14:textId="77777777" w:rsidR="0036621D" w:rsidRPr="0036621D" w:rsidRDefault="0036621D" w:rsidP="0036621D">
      <w:pPr>
        <w:tabs>
          <w:tab w:val="left" w:pos="1965"/>
          <w:tab w:val="center" w:pos="4252"/>
          <w:tab w:val="right" w:pos="8504"/>
        </w:tabs>
        <w:spacing w:after="0" w:line="240" w:lineRule="auto"/>
        <w:jc w:val="center"/>
        <w:rPr>
          <w:rFonts w:ascii="Verdana" w:eastAsia="Times New Roman" w:hAnsi="Verdana" w:cs="Times New Roman"/>
          <w:sz w:val="24"/>
          <w:szCs w:val="24"/>
          <w:lang w:eastAsia="pt-BR"/>
        </w:rPr>
      </w:pPr>
      <w:r w:rsidRPr="0036621D">
        <w:rPr>
          <w:rFonts w:ascii="Verdana" w:eastAsia="Times New Roman" w:hAnsi="Verdana" w:cs="Times New Roman"/>
          <w:sz w:val="24"/>
          <w:szCs w:val="24"/>
          <w:lang w:eastAsia="pt-BR"/>
        </w:rPr>
        <w:t>Rua Tiradentes, n.º 19, Bairro Centro, CEP: 39.135-000</w:t>
      </w:r>
    </w:p>
    <w:p w14:paraId="36DA1DD9" w14:textId="77777777" w:rsidR="0036621D" w:rsidRPr="0036621D" w:rsidRDefault="0036621D" w:rsidP="0036621D">
      <w:pPr>
        <w:tabs>
          <w:tab w:val="left" w:pos="1965"/>
          <w:tab w:val="center" w:pos="4252"/>
          <w:tab w:val="right" w:pos="8504"/>
        </w:tabs>
        <w:spacing w:after="0" w:line="240" w:lineRule="auto"/>
        <w:jc w:val="center"/>
        <w:rPr>
          <w:rFonts w:ascii="Verdana" w:eastAsia="Times New Roman" w:hAnsi="Verdana" w:cs="Times New Roman"/>
          <w:sz w:val="24"/>
          <w:szCs w:val="24"/>
          <w:lang w:eastAsia="pt-BR"/>
        </w:rPr>
      </w:pPr>
      <w:r w:rsidRPr="0036621D">
        <w:rPr>
          <w:rFonts w:ascii="Verdana" w:eastAsia="Times New Roman" w:hAnsi="Verdana" w:cs="Times New Roman"/>
          <w:sz w:val="24"/>
          <w:szCs w:val="24"/>
          <w:lang w:eastAsia="pt-BR"/>
        </w:rPr>
        <w:t>CNPJ: 19.376.846/0001-59. Tel.: (38) 3545-1184</w:t>
      </w:r>
    </w:p>
    <w:p w14:paraId="68B7DDEE" w14:textId="77777777" w:rsidR="0036621D" w:rsidRPr="0036621D" w:rsidRDefault="0036621D" w:rsidP="0036621D">
      <w:pPr>
        <w:tabs>
          <w:tab w:val="left" w:pos="1965"/>
          <w:tab w:val="center" w:pos="4252"/>
          <w:tab w:val="right" w:pos="8504"/>
        </w:tabs>
        <w:spacing w:after="0" w:line="240" w:lineRule="auto"/>
        <w:jc w:val="center"/>
        <w:rPr>
          <w:rFonts w:ascii="Verdana" w:eastAsia="Times New Roman" w:hAnsi="Verdana" w:cs="Times New Roman"/>
          <w:sz w:val="24"/>
          <w:szCs w:val="24"/>
          <w:lang w:eastAsia="pt-BR"/>
        </w:rPr>
      </w:pPr>
      <w:r>
        <w:rPr>
          <w:rFonts w:ascii="Verdana" w:eastAsia="Times New Roman" w:hAnsi="Verdana" w:cs="Times New Roman"/>
          <w:sz w:val="24"/>
          <w:szCs w:val="24"/>
          <w:lang w:eastAsia="pt-BR"/>
        </w:rPr>
        <w:t xml:space="preserve">E-mail: </w:t>
      </w:r>
      <w:hyperlink r:id="rId7" w:history="1">
        <w:r w:rsidRPr="0036621D">
          <w:rPr>
            <w:rFonts w:ascii="Verdana" w:eastAsia="Times New Roman" w:hAnsi="Verdana" w:cs="Times New Roman"/>
            <w:color w:val="0000FF"/>
            <w:sz w:val="24"/>
            <w:szCs w:val="24"/>
            <w:u w:val="single"/>
            <w:lang w:eastAsia="pt-BR"/>
          </w:rPr>
          <w:t>camaramunicipalpk@yahoo.com.br</w:t>
        </w:r>
      </w:hyperlink>
    </w:p>
    <w:p w14:paraId="70C9D3F7" w14:textId="77777777" w:rsidR="0036621D" w:rsidRPr="0036621D" w:rsidRDefault="0036621D" w:rsidP="0036621D">
      <w:pPr>
        <w:tabs>
          <w:tab w:val="left" w:pos="1965"/>
          <w:tab w:val="center" w:pos="4252"/>
          <w:tab w:val="right" w:pos="8504"/>
        </w:tabs>
        <w:spacing w:after="0" w:line="240" w:lineRule="auto"/>
        <w:jc w:val="center"/>
        <w:rPr>
          <w:rFonts w:ascii="Verdana" w:eastAsia="Times New Roman" w:hAnsi="Verdana" w:cs="Times New Roman"/>
          <w:sz w:val="24"/>
          <w:szCs w:val="24"/>
          <w:lang w:eastAsia="pt-BR"/>
        </w:rPr>
      </w:pPr>
      <w:r w:rsidRPr="0036621D">
        <w:rPr>
          <w:rFonts w:ascii="Verdana" w:eastAsia="Times New Roman" w:hAnsi="Verdana" w:cs="Times New Roman"/>
          <w:sz w:val="24"/>
          <w:szCs w:val="24"/>
          <w:lang w:eastAsia="pt-BR"/>
        </w:rPr>
        <w:t>www.presidentekubitschek.mg.leg.br</w:t>
      </w:r>
    </w:p>
    <w:p w14:paraId="09D5A923" w14:textId="77777777" w:rsidR="0036621D" w:rsidRDefault="0036621D" w:rsidP="0036621D">
      <w:pPr>
        <w:pStyle w:val="Cabealho"/>
        <w:tabs>
          <w:tab w:val="left" w:pos="1965"/>
          <w:tab w:val="left" w:pos="2552"/>
        </w:tabs>
        <w:jc w:val="center"/>
        <w:rPr>
          <w:rFonts w:ascii="Arial Black" w:hAnsi="Arial Black"/>
          <w:sz w:val="48"/>
        </w:rPr>
      </w:pPr>
    </w:p>
    <w:p w14:paraId="64C667AC" w14:textId="77777777" w:rsidR="0036621D" w:rsidRDefault="0036621D" w:rsidP="0036621D">
      <w:pPr>
        <w:pStyle w:val="Cabealho"/>
        <w:tabs>
          <w:tab w:val="left" w:pos="1965"/>
          <w:tab w:val="left" w:pos="2552"/>
        </w:tabs>
        <w:jc w:val="center"/>
        <w:rPr>
          <w:rFonts w:ascii="Arial Black" w:hAnsi="Arial Black"/>
          <w:sz w:val="48"/>
        </w:rPr>
      </w:pPr>
    </w:p>
    <w:p w14:paraId="2A842806" w14:textId="77777777" w:rsidR="0036621D" w:rsidRDefault="0036621D" w:rsidP="0036621D">
      <w:pPr>
        <w:pStyle w:val="Cabealho"/>
        <w:tabs>
          <w:tab w:val="left" w:pos="1965"/>
          <w:tab w:val="left" w:pos="2552"/>
        </w:tabs>
        <w:jc w:val="center"/>
        <w:rPr>
          <w:rFonts w:ascii="Arial Black" w:hAnsi="Arial Black"/>
          <w:sz w:val="48"/>
        </w:rPr>
      </w:pPr>
    </w:p>
    <w:p w14:paraId="2B002F4B" w14:textId="77777777" w:rsidR="0036621D" w:rsidRDefault="0036621D" w:rsidP="0036621D">
      <w:pPr>
        <w:pStyle w:val="Cabealho"/>
        <w:tabs>
          <w:tab w:val="left" w:pos="1965"/>
          <w:tab w:val="left" w:pos="2552"/>
        </w:tabs>
        <w:jc w:val="center"/>
        <w:rPr>
          <w:rFonts w:ascii="Arial Black" w:hAnsi="Arial Black"/>
          <w:sz w:val="48"/>
        </w:rPr>
      </w:pPr>
    </w:p>
    <w:p w14:paraId="4123242B" w14:textId="77777777" w:rsidR="0036621D" w:rsidRDefault="0036621D" w:rsidP="0036621D">
      <w:pPr>
        <w:pStyle w:val="Cabealho"/>
        <w:tabs>
          <w:tab w:val="left" w:pos="1965"/>
          <w:tab w:val="left" w:pos="2552"/>
        </w:tabs>
        <w:jc w:val="center"/>
        <w:rPr>
          <w:rFonts w:ascii="Arial Black" w:hAnsi="Arial Black"/>
          <w:sz w:val="48"/>
        </w:rPr>
      </w:pPr>
    </w:p>
    <w:p w14:paraId="7C2F49E1" w14:textId="77777777" w:rsidR="0036621D" w:rsidRDefault="0036621D" w:rsidP="0036621D">
      <w:pPr>
        <w:pStyle w:val="Cabealho"/>
        <w:tabs>
          <w:tab w:val="left" w:pos="1965"/>
          <w:tab w:val="left" w:pos="2552"/>
        </w:tabs>
        <w:jc w:val="center"/>
        <w:rPr>
          <w:rFonts w:ascii="Arial Black" w:hAnsi="Arial Black"/>
          <w:sz w:val="48"/>
        </w:rPr>
      </w:pPr>
    </w:p>
    <w:p w14:paraId="3D3228C9" w14:textId="77777777" w:rsidR="0036621D" w:rsidRDefault="0036621D" w:rsidP="0036621D">
      <w:pPr>
        <w:pStyle w:val="Cabealho"/>
        <w:tabs>
          <w:tab w:val="left" w:pos="1965"/>
          <w:tab w:val="left" w:pos="2552"/>
        </w:tabs>
        <w:jc w:val="center"/>
        <w:rPr>
          <w:rFonts w:ascii="Arial Black" w:hAnsi="Arial Black"/>
          <w:sz w:val="48"/>
        </w:rPr>
      </w:pPr>
    </w:p>
    <w:p w14:paraId="48537E29" w14:textId="77777777" w:rsidR="00B66155" w:rsidRDefault="00B66155" w:rsidP="00B66155">
      <w:pPr>
        <w:pStyle w:val="Cabealho"/>
        <w:tabs>
          <w:tab w:val="left" w:pos="1965"/>
          <w:tab w:val="left" w:pos="2552"/>
        </w:tabs>
        <w:jc w:val="center"/>
        <w:rPr>
          <w:rFonts w:ascii="Arial Black" w:hAnsi="Arial Black"/>
          <w:sz w:val="48"/>
        </w:rPr>
      </w:pPr>
      <w:r>
        <w:rPr>
          <w:rFonts w:ascii="Arial Black" w:hAnsi="Arial Black"/>
          <w:sz w:val="48"/>
        </w:rPr>
        <w:t xml:space="preserve">PLANO DE CONTRATAÇÃO ANUAL – PCA </w:t>
      </w:r>
    </w:p>
    <w:p w14:paraId="461BCE40" w14:textId="77777777" w:rsidR="00B66155" w:rsidRDefault="00B66155" w:rsidP="00B66155">
      <w:pPr>
        <w:pStyle w:val="Cabealho"/>
        <w:tabs>
          <w:tab w:val="left" w:pos="1965"/>
          <w:tab w:val="left" w:pos="2552"/>
        </w:tabs>
        <w:jc w:val="center"/>
        <w:rPr>
          <w:rFonts w:ascii="Arial Black" w:hAnsi="Arial Black"/>
          <w:sz w:val="48"/>
        </w:rPr>
      </w:pPr>
    </w:p>
    <w:p w14:paraId="33C4418C" w14:textId="77777777" w:rsidR="00B66155" w:rsidRDefault="00B66155" w:rsidP="00B66155">
      <w:pPr>
        <w:pStyle w:val="Cabealho"/>
        <w:tabs>
          <w:tab w:val="left" w:pos="1965"/>
          <w:tab w:val="left" w:pos="2552"/>
        </w:tabs>
        <w:jc w:val="center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 xml:space="preserve">     </w:t>
      </w:r>
      <w:r w:rsidRPr="00B66155">
        <w:rPr>
          <w:rFonts w:ascii="Times New Roman" w:hAnsi="Times New Roman" w:cs="Times New Roman"/>
          <w:b/>
          <w:sz w:val="28"/>
        </w:rPr>
        <w:t>CÂMARA MUNICIPAL DE PRESIDENTE KUBITSCHEK/MG</w:t>
      </w:r>
      <w:r w:rsidRPr="00B66155">
        <w:rPr>
          <w:rFonts w:ascii="Times New Roman" w:hAnsi="Times New Roman" w:cs="Times New Roman"/>
          <w:sz w:val="28"/>
        </w:rPr>
        <w:t>.</w:t>
      </w:r>
    </w:p>
    <w:p w14:paraId="0B13589A" w14:textId="77777777" w:rsidR="00B66155" w:rsidRDefault="00B66155" w:rsidP="00B66155">
      <w:pPr>
        <w:pStyle w:val="Cabealho"/>
        <w:tabs>
          <w:tab w:val="left" w:pos="709"/>
          <w:tab w:val="left" w:pos="1965"/>
          <w:tab w:val="left" w:pos="2552"/>
        </w:tabs>
        <w:jc w:val="center"/>
        <w:rPr>
          <w:rFonts w:ascii="Arial Black" w:hAnsi="Arial Black" w:cs="Times New Roman"/>
          <w:sz w:val="48"/>
        </w:rPr>
      </w:pPr>
    </w:p>
    <w:p w14:paraId="003ABD07" w14:textId="77777777" w:rsidR="00B66155" w:rsidRDefault="00B66155" w:rsidP="00B66155">
      <w:pPr>
        <w:pStyle w:val="Cabealho"/>
        <w:tabs>
          <w:tab w:val="left" w:pos="709"/>
          <w:tab w:val="left" w:pos="1965"/>
          <w:tab w:val="left" w:pos="2552"/>
        </w:tabs>
        <w:jc w:val="center"/>
        <w:rPr>
          <w:rFonts w:ascii="Arial Black" w:hAnsi="Arial Black" w:cs="Times New Roman"/>
          <w:sz w:val="48"/>
        </w:rPr>
      </w:pPr>
    </w:p>
    <w:p w14:paraId="6872680B" w14:textId="77777777" w:rsidR="00B66155" w:rsidRDefault="00B66155" w:rsidP="00B66155">
      <w:pPr>
        <w:pStyle w:val="Cabealho"/>
        <w:tabs>
          <w:tab w:val="left" w:pos="709"/>
          <w:tab w:val="left" w:pos="1965"/>
          <w:tab w:val="left" w:pos="2552"/>
        </w:tabs>
        <w:jc w:val="center"/>
        <w:rPr>
          <w:rFonts w:ascii="Arial Black" w:hAnsi="Arial Black" w:cs="Times New Roman"/>
          <w:sz w:val="48"/>
        </w:rPr>
      </w:pPr>
    </w:p>
    <w:p w14:paraId="080E582D" w14:textId="77777777" w:rsidR="00B66155" w:rsidRDefault="00B66155" w:rsidP="00B66155">
      <w:pPr>
        <w:pStyle w:val="Cabealho"/>
        <w:tabs>
          <w:tab w:val="left" w:pos="709"/>
          <w:tab w:val="left" w:pos="1965"/>
          <w:tab w:val="left" w:pos="2552"/>
        </w:tabs>
        <w:rPr>
          <w:rFonts w:ascii="Arial Black" w:hAnsi="Arial Black" w:cs="Times New Roman"/>
          <w:sz w:val="48"/>
        </w:rPr>
      </w:pPr>
    </w:p>
    <w:p w14:paraId="2959609C" w14:textId="77777777" w:rsidR="00B66155" w:rsidRDefault="0036621D" w:rsidP="00B66155">
      <w:pPr>
        <w:pStyle w:val="Cabealho"/>
        <w:tabs>
          <w:tab w:val="left" w:pos="709"/>
          <w:tab w:val="left" w:pos="1965"/>
          <w:tab w:val="left" w:pos="2552"/>
        </w:tabs>
        <w:jc w:val="center"/>
        <w:rPr>
          <w:rFonts w:ascii="Arial Black" w:hAnsi="Arial Black" w:cs="Times New Roman"/>
          <w:sz w:val="48"/>
        </w:rPr>
      </w:pPr>
      <w:r w:rsidRPr="00B66155">
        <w:rPr>
          <w:rFonts w:ascii="Arial Black" w:hAnsi="Arial Black" w:cs="Times New Roman"/>
          <w:sz w:val="48"/>
        </w:rPr>
        <w:t xml:space="preserve">    </w:t>
      </w:r>
    </w:p>
    <w:p w14:paraId="64DC053B" w14:textId="77777777" w:rsidR="00B66155" w:rsidRPr="00B66155" w:rsidRDefault="0036621D" w:rsidP="00B66155">
      <w:pPr>
        <w:pStyle w:val="Cabealho"/>
        <w:tabs>
          <w:tab w:val="left" w:pos="709"/>
          <w:tab w:val="left" w:pos="1965"/>
          <w:tab w:val="left" w:pos="2552"/>
        </w:tabs>
        <w:jc w:val="center"/>
        <w:rPr>
          <w:rFonts w:ascii="Arial Black" w:hAnsi="Arial Black" w:cs="Times New Roman"/>
          <w:b/>
          <w:sz w:val="48"/>
        </w:rPr>
      </w:pPr>
      <w:r w:rsidRPr="00B66155">
        <w:rPr>
          <w:rFonts w:ascii="Arial Black" w:hAnsi="Arial Black" w:cs="Times New Roman"/>
          <w:sz w:val="48"/>
        </w:rPr>
        <w:t xml:space="preserve"> </w:t>
      </w:r>
      <w:r w:rsidRPr="00B66155">
        <w:rPr>
          <w:rFonts w:ascii="Arial Black" w:hAnsi="Arial Black"/>
          <w:b/>
          <w:sz w:val="40"/>
        </w:rPr>
        <w:t>EXERCÍCIO - 2025</w:t>
      </w:r>
    </w:p>
    <w:p w14:paraId="67C189FD" w14:textId="77777777" w:rsidR="00B66155" w:rsidRDefault="00B66155">
      <w:pPr>
        <w:rPr>
          <w:color w:val="000000" w:themeColor="text1"/>
        </w:rPr>
      </w:pPr>
    </w:p>
    <w:p w14:paraId="06D79BC9" w14:textId="77777777" w:rsidR="00B66155" w:rsidRDefault="00B66155">
      <w:pPr>
        <w:rPr>
          <w:color w:val="000000" w:themeColor="text1"/>
        </w:rPr>
      </w:pPr>
    </w:p>
    <w:p w14:paraId="18801E93" w14:textId="77777777" w:rsidR="00B66155" w:rsidRDefault="00B66155">
      <w:pPr>
        <w:rPr>
          <w:color w:val="000000" w:themeColor="text1"/>
        </w:rPr>
      </w:pPr>
      <w:r w:rsidRPr="00B66155">
        <w:rPr>
          <w:color w:val="000000" w:themeColor="text1"/>
        </w:rPr>
        <w:t>DOCUMENTO REFERENTE AO PLANEJAMENTO PARA AS CONTRATAÇÕES DO EXERCÍCIO FINANCEIRO DE</w:t>
      </w:r>
      <w:r>
        <w:rPr>
          <w:color w:val="000000" w:themeColor="text1"/>
        </w:rPr>
        <w:t xml:space="preserve"> 2025.</w:t>
      </w:r>
    </w:p>
    <w:p w14:paraId="0621BBDB" w14:textId="77777777" w:rsidR="00923583" w:rsidRDefault="00923583" w:rsidP="00B66155">
      <w:pPr>
        <w:rPr>
          <w:rFonts w:ascii="Verdana" w:hAnsi="Verdana" w:cs="Times New Roman"/>
          <w:b/>
          <w:color w:val="000000" w:themeColor="text1"/>
          <w:sz w:val="24"/>
        </w:rPr>
      </w:pPr>
    </w:p>
    <w:p w14:paraId="57307ADA" w14:textId="77777777" w:rsidR="00B66155" w:rsidRPr="00B66155" w:rsidRDefault="00B66155" w:rsidP="00413C4E">
      <w:pPr>
        <w:spacing w:line="360" w:lineRule="auto"/>
        <w:rPr>
          <w:rFonts w:ascii="Verdana" w:hAnsi="Verdana" w:cs="Times New Roman"/>
          <w:b/>
          <w:color w:val="000000" w:themeColor="text1"/>
          <w:sz w:val="24"/>
        </w:rPr>
      </w:pPr>
      <w:r w:rsidRPr="00B66155">
        <w:rPr>
          <w:rFonts w:ascii="Verdana" w:hAnsi="Verdana" w:cs="Times New Roman"/>
          <w:b/>
          <w:color w:val="000000" w:themeColor="text1"/>
          <w:sz w:val="24"/>
        </w:rPr>
        <w:t>Introdução</w:t>
      </w:r>
    </w:p>
    <w:p w14:paraId="79E5E32B" w14:textId="77777777" w:rsidR="00B66155" w:rsidRPr="00B66155" w:rsidRDefault="00B66155" w:rsidP="00413C4E">
      <w:pPr>
        <w:spacing w:line="360" w:lineRule="auto"/>
        <w:ind w:firstLine="708"/>
        <w:jc w:val="both"/>
        <w:rPr>
          <w:rFonts w:ascii="Verdana" w:hAnsi="Verdana"/>
          <w:color w:val="000000" w:themeColor="text1"/>
          <w:sz w:val="24"/>
        </w:rPr>
      </w:pPr>
      <w:r w:rsidRPr="00B66155">
        <w:rPr>
          <w:rFonts w:ascii="Verdana" w:hAnsi="Verdana"/>
          <w:color w:val="000000" w:themeColor="text1"/>
          <w:sz w:val="24"/>
        </w:rPr>
        <w:t>O Plano de Contratação Anual (PCA) é uma inovação advinda da Lei 14.133, de 1</w:t>
      </w:r>
      <w:r>
        <w:rPr>
          <w:rFonts w:ascii="Verdana" w:hAnsi="Verdana"/>
          <w:color w:val="000000" w:themeColor="text1"/>
          <w:sz w:val="24"/>
        </w:rPr>
        <w:t>º</w:t>
      </w:r>
      <w:r w:rsidRPr="00B66155">
        <w:rPr>
          <w:rFonts w:ascii="Verdana" w:hAnsi="Verdana"/>
          <w:color w:val="000000" w:themeColor="text1"/>
          <w:sz w:val="24"/>
        </w:rPr>
        <w:t xml:space="preserve"> de abril de 2021, a Nova Lei de Licitações e Contratos Administrativos (NLLC), e foi regulamentado pelo Decreto nº 10.947, de 25 de janeiro de 2022, no âmbito da esfera federal.</w:t>
      </w:r>
    </w:p>
    <w:p w14:paraId="0348F0FF" w14:textId="77777777" w:rsidR="00B66155" w:rsidRPr="00B66155" w:rsidRDefault="00B66155" w:rsidP="00413C4E">
      <w:pPr>
        <w:spacing w:line="360" w:lineRule="auto"/>
        <w:ind w:firstLine="708"/>
        <w:jc w:val="both"/>
        <w:rPr>
          <w:rFonts w:ascii="Verdana" w:hAnsi="Verdana"/>
          <w:color w:val="000000" w:themeColor="text1"/>
          <w:sz w:val="24"/>
        </w:rPr>
      </w:pPr>
      <w:r w:rsidRPr="00B66155">
        <w:rPr>
          <w:rFonts w:ascii="Verdana" w:hAnsi="Verdana"/>
          <w:color w:val="000000" w:themeColor="text1"/>
          <w:sz w:val="24"/>
        </w:rPr>
        <w:t>O PCA é um instrumento de promoção da transparência e de aprimoramento da governança pública que deve ser elaborado pelos órgãos responsáveis pelo planejamento de cada ente federativo, divulgado e mantido à disposição do público em sítio eletrônico oficial e observado na realização de licitações e na execução dos contratos.</w:t>
      </w:r>
    </w:p>
    <w:p w14:paraId="20520A3B" w14:textId="77777777" w:rsidR="009D4E5B" w:rsidRDefault="00B66155" w:rsidP="00413C4E">
      <w:pPr>
        <w:spacing w:line="360" w:lineRule="auto"/>
        <w:ind w:firstLine="708"/>
        <w:jc w:val="both"/>
        <w:rPr>
          <w:rFonts w:ascii="Verdana" w:hAnsi="Verdana"/>
          <w:color w:val="000000" w:themeColor="text1"/>
          <w:sz w:val="24"/>
        </w:rPr>
      </w:pPr>
      <w:r w:rsidRPr="00B66155">
        <w:rPr>
          <w:rFonts w:ascii="Verdana" w:hAnsi="Verdana"/>
          <w:color w:val="000000" w:themeColor="text1"/>
          <w:sz w:val="24"/>
        </w:rPr>
        <w:t>A elaboração do PCA é altamente recomendável em razão do potencial para contribuir com a redução de desperdícios e falhas, com o aprimoramento continuado da gestão de aquisições e contratos e, mais importante, para conferir maior realismo à elaboração dos orçamentos.</w:t>
      </w:r>
    </w:p>
    <w:p w14:paraId="065F37A1" w14:textId="77777777" w:rsidR="00413C4E" w:rsidRPr="00413C4E" w:rsidRDefault="00413C4E" w:rsidP="00413C4E">
      <w:pPr>
        <w:spacing w:line="360" w:lineRule="auto"/>
        <w:ind w:firstLine="708"/>
        <w:jc w:val="both"/>
        <w:rPr>
          <w:rFonts w:ascii="Verdana" w:hAnsi="Verdana"/>
          <w:color w:val="000000" w:themeColor="text1"/>
          <w:sz w:val="24"/>
        </w:rPr>
      </w:pPr>
    </w:p>
    <w:p w14:paraId="0DE5DCD4" w14:textId="77777777" w:rsidR="00B66155" w:rsidRPr="00B66155" w:rsidRDefault="00B66155" w:rsidP="00413C4E">
      <w:pPr>
        <w:spacing w:line="360" w:lineRule="auto"/>
        <w:ind w:firstLine="708"/>
        <w:jc w:val="both"/>
        <w:rPr>
          <w:rFonts w:ascii="Verdana" w:hAnsi="Verdana"/>
          <w:b/>
          <w:color w:val="000000" w:themeColor="text1"/>
          <w:sz w:val="24"/>
        </w:rPr>
      </w:pPr>
      <w:r w:rsidRPr="00B66155">
        <w:rPr>
          <w:rFonts w:ascii="Verdana" w:hAnsi="Verdana"/>
          <w:b/>
          <w:color w:val="000000" w:themeColor="text1"/>
          <w:sz w:val="24"/>
        </w:rPr>
        <w:t>Objetivos</w:t>
      </w:r>
    </w:p>
    <w:p w14:paraId="4655737A" w14:textId="77777777" w:rsidR="00B66155" w:rsidRPr="00B66155" w:rsidRDefault="00B66155" w:rsidP="00413C4E">
      <w:pPr>
        <w:spacing w:line="360" w:lineRule="auto"/>
        <w:ind w:firstLine="708"/>
        <w:jc w:val="both"/>
        <w:rPr>
          <w:rFonts w:ascii="Verdana" w:hAnsi="Verdana"/>
          <w:color w:val="000000" w:themeColor="text1"/>
          <w:sz w:val="24"/>
        </w:rPr>
      </w:pPr>
      <w:r w:rsidRPr="00B66155">
        <w:rPr>
          <w:rFonts w:ascii="Verdana" w:hAnsi="Verdana"/>
          <w:color w:val="000000" w:themeColor="text1"/>
          <w:sz w:val="24"/>
        </w:rPr>
        <w:t xml:space="preserve">A implantação do </w:t>
      </w:r>
      <w:r w:rsidR="00413C4E">
        <w:rPr>
          <w:rFonts w:ascii="Verdana" w:hAnsi="Verdana"/>
          <w:color w:val="000000" w:themeColor="text1"/>
          <w:sz w:val="24"/>
        </w:rPr>
        <w:t xml:space="preserve">PCA </w:t>
      </w:r>
      <w:r w:rsidRPr="00B66155">
        <w:rPr>
          <w:rFonts w:ascii="Verdana" w:hAnsi="Verdana"/>
          <w:color w:val="000000" w:themeColor="text1"/>
          <w:sz w:val="24"/>
        </w:rPr>
        <w:t>no âmbito da Câmara Munic</w:t>
      </w:r>
      <w:r>
        <w:rPr>
          <w:rFonts w:ascii="Verdana" w:hAnsi="Verdana"/>
          <w:color w:val="000000" w:themeColor="text1"/>
          <w:sz w:val="24"/>
        </w:rPr>
        <w:t xml:space="preserve">ipal de </w:t>
      </w:r>
      <w:r w:rsidR="009D4E5B">
        <w:rPr>
          <w:rFonts w:ascii="Verdana" w:hAnsi="Verdana"/>
          <w:color w:val="000000" w:themeColor="text1"/>
          <w:sz w:val="24"/>
        </w:rPr>
        <w:t>Presidente Kubitschek</w:t>
      </w:r>
      <w:r w:rsidRPr="00B66155">
        <w:rPr>
          <w:rFonts w:ascii="Verdana" w:hAnsi="Verdana"/>
          <w:color w:val="000000" w:themeColor="text1"/>
          <w:sz w:val="24"/>
        </w:rPr>
        <w:t xml:space="preserve"> tem por objetivos:</w:t>
      </w:r>
    </w:p>
    <w:p w14:paraId="573BED94" w14:textId="77777777" w:rsidR="00B66155" w:rsidRPr="00B66155" w:rsidRDefault="00B66155" w:rsidP="00413C4E">
      <w:pPr>
        <w:spacing w:line="360" w:lineRule="auto"/>
        <w:ind w:firstLine="708"/>
        <w:jc w:val="both"/>
        <w:rPr>
          <w:rFonts w:ascii="Verdana" w:hAnsi="Verdana"/>
          <w:color w:val="000000" w:themeColor="text1"/>
          <w:sz w:val="24"/>
        </w:rPr>
      </w:pPr>
      <w:r w:rsidRPr="009D4E5B">
        <w:rPr>
          <w:rFonts w:ascii="Verdana" w:hAnsi="Verdana"/>
          <w:b/>
          <w:color w:val="000000" w:themeColor="text1"/>
          <w:sz w:val="24"/>
        </w:rPr>
        <w:t>I.</w:t>
      </w:r>
      <w:r w:rsidRPr="00B66155">
        <w:rPr>
          <w:rFonts w:ascii="Verdana" w:hAnsi="Verdana"/>
          <w:color w:val="000000" w:themeColor="text1"/>
          <w:sz w:val="24"/>
        </w:rPr>
        <w:t xml:space="preserve"> Racionalizar as contratações das unidades ad</w:t>
      </w:r>
      <w:r>
        <w:rPr>
          <w:rFonts w:ascii="Verdana" w:hAnsi="Verdana"/>
          <w:color w:val="000000" w:themeColor="text1"/>
          <w:sz w:val="24"/>
        </w:rPr>
        <w:t xml:space="preserve">ministrativas do ente federado, </w:t>
      </w:r>
      <w:r w:rsidRPr="00B66155">
        <w:rPr>
          <w:rFonts w:ascii="Verdana" w:hAnsi="Verdana"/>
          <w:color w:val="000000" w:themeColor="text1"/>
          <w:sz w:val="24"/>
        </w:rPr>
        <w:t>por meio da promoção de contratações centralizadas e compartilhadas, a fim</w:t>
      </w:r>
      <w:r>
        <w:rPr>
          <w:rFonts w:ascii="Verdana" w:hAnsi="Verdana"/>
          <w:color w:val="000000" w:themeColor="text1"/>
          <w:sz w:val="24"/>
        </w:rPr>
        <w:t xml:space="preserve"> </w:t>
      </w:r>
      <w:r w:rsidRPr="00B66155">
        <w:rPr>
          <w:rFonts w:ascii="Verdana" w:hAnsi="Verdana"/>
          <w:color w:val="000000" w:themeColor="text1"/>
          <w:sz w:val="24"/>
        </w:rPr>
        <w:t>de obter economia de escala, padronização de produtos e serviços e redução</w:t>
      </w:r>
      <w:r>
        <w:rPr>
          <w:rFonts w:ascii="Verdana" w:hAnsi="Verdana"/>
          <w:color w:val="000000" w:themeColor="text1"/>
          <w:sz w:val="24"/>
        </w:rPr>
        <w:t xml:space="preserve"> </w:t>
      </w:r>
      <w:r w:rsidRPr="00B66155">
        <w:rPr>
          <w:rFonts w:ascii="Verdana" w:hAnsi="Verdana"/>
          <w:color w:val="000000" w:themeColor="text1"/>
          <w:sz w:val="24"/>
        </w:rPr>
        <w:t>de custos processuais;</w:t>
      </w:r>
    </w:p>
    <w:p w14:paraId="311633F0" w14:textId="77777777" w:rsidR="00A57642" w:rsidRPr="00B66155" w:rsidRDefault="00B66155" w:rsidP="00A57642">
      <w:pPr>
        <w:spacing w:line="360" w:lineRule="auto"/>
        <w:ind w:firstLine="708"/>
        <w:jc w:val="both"/>
        <w:rPr>
          <w:rFonts w:ascii="Verdana" w:hAnsi="Verdana"/>
          <w:color w:val="000000" w:themeColor="text1"/>
          <w:sz w:val="24"/>
        </w:rPr>
      </w:pPr>
      <w:r w:rsidRPr="009D4E5B">
        <w:rPr>
          <w:rFonts w:ascii="Verdana" w:hAnsi="Verdana"/>
          <w:b/>
          <w:color w:val="000000" w:themeColor="text1"/>
          <w:sz w:val="24"/>
        </w:rPr>
        <w:t>II.</w:t>
      </w:r>
      <w:r w:rsidRPr="00B66155">
        <w:rPr>
          <w:rFonts w:ascii="Verdana" w:hAnsi="Verdana"/>
          <w:color w:val="000000" w:themeColor="text1"/>
          <w:sz w:val="24"/>
        </w:rPr>
        <w:t xml:space="preserve"> Garantir o alinhamento com o planejamento </w:t>
      </w:r>
      <w:r>
        <w:rPr>
          <w:rFonts w:ascii="Verdana" w:hAnsi="Verdana"/>
          <w:color w:val="000000" w:themeColor="text1"/>
          <w:sz w:val="24"/>
        </w:rPr>
        <w:t xml:space="preserve">estratégico, o plano diretor de </w:t>
      </w:r>
      <w:r w:rsidRPr="00B66155">
        <w:rPr>
          <w:rFonts w:ascii="Verdana" w:hAnsi="Verdana"/>
          <w:color w:val="000000" w:themeColor="text1"/>
          <w:sz w:val="24"/>
        </w:rPr>
        <w:t>logística sustentável e outros instrumentos de governança existentes;</w:t>
      </w:r>
    </w:p>
    <w:p w14:paraId="3BD34A9D" w14:textId="77777777" w:rsidR="00413C4E" w:rsidRDefault="00B66155" w:rsidP="00A57642">
      <w:pPr>
        <w:spacing w:line="360" w:lineRule="auto"/>
        <w:ind w:firstLine="708"/>
        <w:jc w:val="both"/>
        <w:rPr>
          <w:rFonts w:ascii="Verdana" w:hAnsi="Verdana"/>
          <w:color w:val="000000" w:themeColor="text1"/>
          <w:sz w:val="24"/>
        </w:rPr>
      </w:pPr>
      <w:r w:rsidRPr="009D4E5B">
        <w:rPr>
          <w:rFonts w:ascii="Verdana" w:hAnsi="Verdana"/>
          <w:b/>
          <w:color w:val="000000" w:themeColor="text1"/>
          <w:sz w:val="24"/>
        </w:rPr>
        <w:t>III.</w:t>
      </w:r>
      <w:r w:rsidRPr="00B66155">
        <w:rPr>
          <w:rFonts w:ascii="Verdana" w:hAnsi="Verdana"/>
          <w:color w:val="000000" w:themeColor="text1"/>
          <w:sz w:val="24"/>
        </w:rPr>
        <w:t xml:space="preserve"> Subsidiar a elaboração das leis orçamentárias;</w:t>
      </w:r>
    </w:p>
    <w:p w14:paraId="33E24D5D" w14:textId="77777777" w:rsidR="00A57642" w:rsidRDefault="00A57642" w:rsidP="00A57642">
      <w:pPr>
        <w:spacing w:line="360" w:lineRule="auto"/>
        <w:ind w:firstLine="708"/>
        <w:jc w:val="both"/>
        <w:rPr>
          <w:rFonts w:ascii="Verdana" w:hAnsi="Verdana"/>
          <w:color w:val="000000" w:themeColor="text1"/>
          <w:sz w:val="24"/>
        </w:rPr>
      </w:pPr>
    </w:p>
    <w:p w14:paraId="0BBECAF2" w14:textId="77777777" w:rsidR="00A57642" w:rsidRPr="00B66155" w:rsidRDefault="00A57642" w:rsidP="00A57642">
      <w:pPr>
        <w:spacing w:line="360" w:lineRule="auto"/>
        <w:ind w:firstLine="708"/>
        <w:jc w:val="both"/>
        <w:rPr>
          <w:rFonts w:ascii="Verdana" w:hAnsi="Verdana"/>
          <w:color w:val="000000" w:themeColor="text1"/>
          <w:sz w:val="24"/>
        </w:rPr>
      </w:pPr>
    </w:p>
    <w:p w14:paraId="317C5771" w14:textId="77777777" w:rsidR="00B66155" w:rsidRPr="00B66155" w:rsidRDefault="00B66155" w:rsidP="00413C4E">
      <w:pPr>
        <w:spacing w:line="360" w:lineRule="auto"/>
        <w:ind w:firstLine="708"/>
        <w:jc w:val="both"/>
        <w:rPr>
          <w:rFonts w:ascii="Verdana" w:hAnsi="Verdana"/>
          <w:color w:val="000000" w:themeColor="text1"/>
          <w:sz w:val="24"/>
        </w:rPr>
      </w:pPr>
      <w:r w:rsidRPr="009D4E5B">
        <w:rPr>
          <w:rFonts w:ascii="Verdana" w:hAnsi="Verdana"/>
          <w:b/>
          <w:color w:val="000000" w:themeColor="text1"/>
          <w:sz w:val="24"/>
        </w:rPr>
        <w:t>IV.</w:t>
      </w:r>
      <w:r w:rsidRPr="00B66155">
        <w:rPr>
          <w:rFonts w:ascii="Verdana" w:hAnsi="Verdana"/>
          <w:color w:val="000000" w:themeColor="text1"/>
          <w:sz w:val="24"/>
        </w:rPr>
        <w:t xml:space="preserve"> Evitar o fracionamento de despesas; </w:t>
      </w:r>
    </w:p>
    <w:p w14:paraId="0A33665E" w14:textId="77777777" w:rsidR="00B66155" w:rsidRDefault="00B66155" w:rsidP="00413C4E">
      <w:pPr>
        <w:spacing w:line="360" w:lineRule="auto"/>
        <w:ind w:firstLine="708"/>
        <w:jc w:val="both"/>
        <w:rPr>
          <w:rFonts w:ascii="Verdana" w:hAnsi="Verdana"/>
          <w:color w:val="000000" w:themeColor="text1"/>
          <w:sz w:val="24"/>
          <w:szCs w:val="24"/>
        </w:rPr>
      </w:pPr>
      <w:r w:rsidRPr="009D4E5B">
        <w:rPr>
          <w:rFonts w:ascii="Verdana" w:hAnsi="Verdana"/>
          <w:b/>
          <w:color w:val="000000" w:themeColor="text1"/>
          <w:sz w:val="24"/>
        </w:rPr>
        <w:t>V.</w:t>
      </w:r>
      <w:r w:rsidR="009D4E5B">
        <w:rPr>
          <w:rFonts w:ascii="Verdana" w:hAnsi="Verdana"/>
          <w:color w:val="000000" w:themeColor="text1"/>
          <w:sz w:val="24"/>
        </w:rPr>
        <w:t xml:space="preserve"> S</w:t>
      </w:r>
      <w:r w:rsidRPr="00B66155">
        <w:rPr>
          <w:rFonts w:ascii="Verdana" w:hAnsi="Verdana"/>
          <w:color w:val="000000" w:themeColor="text1"/>
          <w:sz w:val="24"/>
        </w:rPr>
        <w:t>inalizar intenções ao mercado fornecedor</w:t>
      </w:r>
      <w:r>
        <w:rPr>
          <w:rFonts w:ascii="Verdana" w:hAnsi="Verdana"/>
          <w:color w:val="000000" w:themeColor="text1"/>
          <w:sz w:val="24"/>
        </w:rPr>
        <w:t xml:space="preserve">, de forma a aumentar o diálogo </w:t>
      </w:r>
      <w:r w:rsidRPr="00B66155">
        <w:rPr>
          <w:rFonts w:ascii="Verdana" w:hAnsi="Verdana"/>
          <w:color w:val="000000" w:themeColor="text1"/>
          <w:sz w:val="24"/>
        </w:rPr>
        <w:t xml:space="preserve">potencial com o mercado </w:t>
      </w:r>
      <w:r>
        <w:rPr>
          <w:rFonts w:ascii="Verdana" w:hAnsi="Verdana"/>
          <w:color w:val="000000" w:themeColor="text1"/>
          <w:sz w:val="24"/>
        </w:rPr>
        <w:t xml:space="preserve">e incrementar a </w:t>
      </w:r>
      <w:r w:rsidRPr="00B66155">
        <w:rPr>
          <w:rFonts w:ascii="Verdana" w:hAnsi="Verdana"/>
          <w:color w:val="000000" w:themeColor="text1"/>
          <w:sz w:val="24"/>
          <w:szCs w:val="24"/>
        </w:rPr>
        <w:t>competitividade.</w:t>
      </w:r>
    </w:p>
    <w:p w14:paraId="70EACF3B" w14:textId="77777777" w:rsidR="00923583" w:rsidRPr="00B66155" w:rsidRDefault="00923583" w:rsidP="00413C4E">
      <w:pPr>
        <w:spacing w:line="360" w:lineRule="auto"/>
        <w:ind w:firstLine="708"/>
        <w:jc w:val="both"/>
        <w:rPr>
          <w:rFonts w:ascii="Verdana" w:hAnsi="Verdana"/>
          <w:b/>
          <w:color w:val="000000" w:themeColor="text1"/>
          <w:sz w:val="24"/>
          <w:szCs w:val="24"/>
        </w:rPr>
      </w:pPr>
    </w:p>
    <w:p w14:paraId="7B1CF547" w14:textId="77777777" w:rsidR="00B66155" w:rsidRDefault="00B66155" w:rsidP="00413C4E">
      <w:pPr>
        <w:spacing w:line="360" w:lineRule="auto"/>
        <w:ind w:firstLine="708"/>
        <w:jc w:val="both"/>
        <w:rPr>
          <w:rFonts w:ascii="Verdana" w:hAnsi="Verdana"/>
          <w:b/>
          <w:sz w:val="24"/>
          <w:szCs w:val="24"/>
        </w:rPr>
      </w:pPr>
      <w:r w:rsidRPr="00B66155">
        <w:rPr>
          <w:rFonts w:ascii="Verdana" w:hAnsi="Verdana"/>
          <w:b/>
          <w:sz w:val="24"/>
          <w:szCs w:val="24"/>
        </w:rPr>
        <w:t>Fundamento Jurídico</w:t>
      </w:r>
    </w:p>
    <w:p w14:paraId="20FAA5E6" w14:textId="77777777" w:rsidR="00B66155" w:rsidRDefault="00B66155" w:rsidP="00413C4E">
      <w:pPr>
        <w:spacing w:line="360" w:lineRule="auto"/>
        <w:ind w:firstLine="708"/>
        <w:jc w:val="both"/>
        <w:rPr>
          <w:rFonts w:ascii="Verdana" w:hAnsi="Verdana"/>
          <w:color w:val="000000" w:themeColor="text1"/>
          <w:sz w:val="24"/>
          <w:szCs w:val="24"/>
        </w:rPr>
      </w:pPr>
      <w:r w:rsidRPr="00B66155">
        <w:rPr>
          <w:rFonts w:ascii="Verdana" w:hAnsi="Verdana"/>
          <w:color w:val="000000" w:themeColor="text1"/>
          <w:sz w:val="24"/>
          <w:szCs w:val="24"/>
        </w:rPr>
        <w:t xml:space="preserve">O planejamento é função administrativa primordial para o aperfeiçoamento contínuo da prestação de serviço público e requer da gestão pública a produção de documentos que amparem a tomada de decisões e promovam transparência nas ações administrativas. Com esse espírito, Nova Lei de Licitações trouxe importante inovação ao prever que </w:t>
      </w:r>
      <w:r w:rsidRPr="00B66155">
        <w:rPr>
          <w:rFonts w:ascii="Verdana" w:hAnsi="Verdana"/>
          <w:i/>
          <w:color w:val="000000" w:themeColor="text1"/>
          <w:sz w:val="24"/>
          <w:szCs w:val="24"/>
        </w:rPr>
        <w:t>“a partir de documentos de</w:t>
      </w:r>
      <w:r w:rsidRPr="00B66155">
        <w:rPr>
          <w:i/>
        </w:rPr>
        <w:t xml:space="preserve"> </w:t>
      </w:r>
      <w:r w:rsidRPr="00B66155">
        <w:rPr>
          <w:rFonts w:ascii="Verdana" w:hAnsi="Verdana"/>
          <w:i/>
          <w:color w:val="000000" w:themeColor="text1"/>
          <w:sz w:val="24"/>
          <w:szCs w:val="24"/>
        </w:rPr>
        <w:t>formalização de demandas, os órgãos responsáveis pelo planejamento de cada ente federativo poderão, na forma de regulamento, elaborar plano de contratações anual, com o objetivo de racionalizar as contratações dos órgãos e entidades sob sua competência, garantir o alinhamento com o seu planejamento estratégico e subsidiar a elaboração das respectivas leis orçamentárias”</w:t>
      </w:r>
      <w:r w:rsidRPr="00B66155">
        <w:rPr>
          <w:rFonts w:ascii="Verdana" w:hAnsi="Verdana"/>
          <w:color w:val="000000" w:themeColor="text1"/>
          <w:sz w:val="24"/>
          <w:szCs w:val="24"/>
        </w:rPr>
        <w:t xml:space="preserve"> </w:t>
      </w:r>
      <w:r>
        <w:rPr>
          <w:rFonts w:ascii="Verdana" w:hAnsi="Verdana"/>
          <w:color w:val="000000" w:themeColor="text1"/>
          <w:sz w:val="24"/>
          <w:szCs w:val="24"/>
        </w:rPr>
        <w:t>(art. 12, VII).</w:t>
      </w:r>
    </w:p>
    <w:p w14:paraId="4ABB1AD5" w14:textId="77777777" w:rsidR="00B66155" w:rsidRDefault="00B66155" w:rsidP="00413C4E">
      <w:pPr>
        <w:spacing w:line="360" w:lineRule="auto"/>
        <w:ind w:firstLine="708"/>
        <w:jc w:val="both"/>
        <w:rPr>
          <w:rFonts w:ascii="Verdana" w:hAnsi="Verdana"/>
          <w:color w:val="000000" w:themeColor="text1"/>
          <w:sz w:val="24"/>
          <w:szCs w:val="24"/>
        </w:rPr>
      </w:pPr>
    </w:p>
    <w:p w14:paraId="070132A7" w14:textId="77777777" w:rsidR="00B66155" w:rsidRPr="00B66155" w:rsidRDefault="00B66155" w:rsidP="00413C4E">
      <w:pPr>
        <w:spacing w:line="360" w:lineRule="auto"/>
        <w:ind w:firstLine="708"/>
        <w:jc w:val="both"/>
        <w:rPr>
          <w:rFonts w:ascii="Verdana" w:hAnsi="Verdana"/>
          <w:b/>
          <w:sz w:val="24"/>
        </w:rPr>
      </w:pPr>
      <w:r w:rsidRPr="00B66155">
        <w:rPr>
          <w:rFonts w:ascii="Verdana" w:hAnsi="Verdana"/>
          <w:b/>
          <w:sz w:val="24"/>
        </w:rPr>
        <w:t xml:space="preserve">Justificativa </w:t>
      </w:r>
    </w:p>
    <w:p w14:paraId="5400D8E7" w14:textId="13DF8D47" w:rsidR="00413C4E" w:rsidRDefault="00B66155" w:rsidP="00A57642">
      <w:pPr>
        <w:spacing w:line="360" w:lineRule="auto"/>
        <w:ind w:firstLine="708"/>
        <w:jc w:val="both"/>
        <w:rPr>
          <w:rFonts w:ascii="Verdana" w:hAnsi="Verdana"/>
          <w:sz w:val="24"/>
        </w:rPr>
      </w:pPr>
      <w:r w:rsidRPr="00B66155">
        <w:rPr>
          <w:rFonts w:ascii="Verdana" w:hAnsi="Verdana"/>
          <w:sz w:val="24"/>
        </w:rPr>
        <w:t xml:space="preserve">A execução do presente PCA levará em consideração, em primeiro lugar, a disponibilidade financeira da Câmara Municipal de </w:t>
      </w:r>
      <w:r w:rsidR="00413C4E">
        <w:rPr>
          <w:rFonts w:ascii="Verdana" w:hAnsi="Verdana"/>
          <w:sz w:val="24"/>
        </w:rPr>
        <w:t>Presidente Kubitschek</w:t>
      </w:r>
      <w:r w:rsidRPr="00B66155">
        <w:rPr>
          <w:rFonts w:ascii="Verdana" w:hAnsi="Verdana"/>
          <w:sz w:val="24"/>
        </w:rPr>
        <w:t xml:space="preserve"> ao longo do exercício de 202</w:t>
      </w:r>
      <w:r w:rsidR="00413C4E">
        <w:rPr>
          <w:rFonts w:ascii="Verdana" w:hAnsi="Verdana"/>
          <w:sz w:val="24"/>
        </w:rPr>
        <w:t>5</w:t>
      </w:r>
      <w:r w:rsidRPr="00B66155">
        <w:rPr>
          <w:rFonts w:ascii="Verdana" w:hAnsi="Verdana"/>
          <w:sz w:val="24"/>
        </w:rPr>
        <w:t xml:space="preserve">. Serão priorizados os serviços essenciais para o funcionamento da Câmara, sobretudo aqueles cujo início da prestação é fundamental e contínuo. Posteriormente, serão realizadas as contratações em conformidade com o final da vigência dos </w:t>
      </w:r>
      <w:r w:rsidR="00F27733">
        <w:rPr>
          <w:rFonts w:ascii="Verdana" w:hAnsi="Verdana"/>
          <w:sz w:val="24"/>
        </w:rPr>
        <w:t>contratos celebrados p</w:t>
      </w:r>
      <w:r w:rsidRPr="00B66155">
        <w:rPr>
          <w:rFonts w:ascii="Verdana" w:hAnsi="Verdana"/>
          <w:sz w:val="24"/>
        </w:rPr>
        <w:t xml:space="preserve">ela Câmara. </w:t>
      </w:r>
      <w:r>
        <w:rPr>
          <w:rFonts w:ascii="Verdana" w:hAnsi="Verdana"/>
          <w:sz w:val="24"/>
        </w:rPr>
        <w:tab/>
      </w:r>
    </w:p>
    <w:p w14:paraId="3F8E0483" w14:textId="77777777" w:rsidR="00A57642" w:rsidRDefault="00A57642" w:rsidP="00413C4E">
      <w:pPr>
        <w:spacing w:line="360" w:lineRule="auto"/>
        <w:ind w:firstLine="708"/>
        <w:jc w:val="both"/>
        <w:rPr>
          <w:rFonts w:ascii="Verdana" w:hAnsi="Verdana"/>
          <w:sz w:val="24"/>
        </w:rPr>
      </w:pPr>
    </w:p>
    <w:p w14:paraId="464FF353" w14:textId="77777777" w:rsidR="00A57642" w:rsidRDefault="00A57642" w:rsidP="00413C4E">
      <w:pPr>
        <w:spacing w:line="360" w:lineRule="auto"/>
        <w:ind w:firstLine="708"/>
        <w:jc w:val="both"/>
        <w:rPr>
          <w:rFonts w:ascii="Verdana" w:hAnsi="Verdana"/>
          <w:sz w:val="24"/>
        </w:rPr>
      </w:pPr>
    </w:p>
    <w:p w14:paraId="779AB368" w14:textId="77777777" w:rsidR="00DB0C59" w:rsidRDefault="00B66155" w:rsidP="00413C4E">
      <w:pPr>
        <w:spacing w:line="360" w:lineRule="auto"/>
        <w:ind w:firstLine="708"/>
        <w:jc w:val="both"/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>A</w:t>
      </w:r>
      <w:r w:rsidRPr="00B66155">
        <w:rPr>
          <w:rFonts w:ascii="Verdana" w:hAnsi="Verdana"/>
          <w:sz w:val="24"/>
        </w:rPr>
        <w:t>dverte-se, desde já, que o PCA é um plano, não um programa. Os objetos de contratação aqui listados advêm, em grande</w:t>
      </w:r>
      <w:r w:rsidR="00413C4E">
        <w:rPr>
          <w:rFonts w:ascii="Verdana" w:hAnsi="Verdana"/>
          <w:sz w:val="24"/>
        </w:rPr>
        <w:t xml:space="preserve"> medida, </w:t>
      </w:r>
      <w:r w:rsidRPr="00B66155">
        <w:rPr>
          <w:rFonts w:ascii="Verdana" w:hAnsi="Verdana"/>
          <w:sz w:val="24"/>
        </w:rPr>
        <w:t xml:space="preserve">de uma expectativa de contratação, baseada no levantamento prévio de necessidades e no histórico de contratações e de consumo. </w:t>
      </w:r>
    </w:p>
    <w:p w14:paraId="5CC39324" w14:textId="77777777" w:rsidR="00DB0C59" w:rsidRDefault="00B66155" w:rsidP="00413C4E">
      <w:pPr>
        <w:spacing w:line="360" w:lineRule="auto"/>
        <w:ind w:firstLine="708"/>
        <w:jc w:val="both"/>
        <w:rPr>
          <w:rFonts w:ascii="Verdana" w:hAnsi="Verdana"/>
          <w:sz w:val="24"/>
        </w:rPr>
      </w:pPr>
      <w:r w:rsidRPr="00B66155">
        <w:rPr>
          <w:rFonts w:ascii="Verdana" w:hAnsi="Verdana"/>
          <w:sz w:val="24"/>
        </w:rPr>
        <w:t xml:space="preserve">Na Câmara Municipal de </w:t>
      </w:r>
      <w:r w:rsidR="00413C4E">
        <w:rPr>
          <w:rFonts w:ascii="Verdana" w:hAnsi="Verdana"/>
          <w:sz w:val="24"/>
        </w:rPr>
        <w:t>Presidente Kubitschek</w:t>
      </w:r>
      <w:r w:rsidRPr="00B66155">
        <w:rPr>
          <w:rFonts w:ascii="Verdana" w:hAnsi="Verdana"/>
          <w:sz w:val="24"/>
        </w:rPr>
        <w:t>, a elaboração do presente Plano utilizou como metodologia o levantamento das despesas realizadas na atual Legislatura, utilizando-se ainda a relação de empenhos emitidos nos exercícios de 202</w:t>
      </w:r>
      <w:r w:rsidR="00413C4E">
        <w:rPr>
          <w:rFonts w:ascii="Verdana" w:hAnsi="Verdana"/>
          <w:sz w:val="24"/>
        </w:rPr>
        <w:t>3</w:t>
      </w:r>
      <w:r w:rsidRPr="00B66155">
        <w:rPr>
          <w:rFonts w:ascii="Verdana" w:hAnsi="Verdana"/>
          <w:sz w:val="24"/>
        </w:rPr>
        <w:t xml:space="preserve"> e 202</w:t>
      </w:r>
      <w:r w:rsidR="00413C4E">
        <w:rPr>
          <w:rFonts w:ascii="Verdana" w:hAnsi="Verdana"/>
          <w:sz w:val="24"/>
        </w:rPr>
        <w:t>4</w:t>
      </w:r>
      <w:r w:rsidRPr="00B66155">
        <w:rPr>
          <w:rFonts w:ascii="Verdana" w:hAnsi="Verdana"/>
          <w:sz w:val="24"/>
        </w:rPr>
        <w:t xml:space="preserve">, classificando-os conforme os elementos de despesa e apartando as situações atípicas ocorridas no período. </w:t>
      </w:r>
    </w:p>
    <w:p w14:paraId="3DBB428E" w14:textId="013FAE5F" w:rsidR="00B66155" w:rsidRDefault="00B66155" w:rsidP="00413C4E">
      <w:pPr>
        <w:spacing w:line="360" w:lineRule="auto"/>
        <w:ind w:firstLine="708"/>
        <w:jc w:val="both"/>
        <w:rPr>
          <w:rFonts w:ascii="Verdana" w:hAnsi="Verdana"/>
          <w:sz w:val="24"/>
        </w:rPr>
      </w:pPr>
      <w:r w:rsidRPr="00B66155">
        <w:rPr>
          <w:rFonts w:ascii="Verdana" w:hAnsi="Verdana"/>
          <w:sz w:val="24"/>
        </w:rPr>
        <w:t xml:space="preserve">É perfeitamente possível que alguns dos objetos não venham a ser executados, pois a formação do juízo de mérito administrativo, em cada caso, sopesará a conveniência e a oportunidade de realizar cada contratação quando ela se mostrar necessária ou desnecessária. </w:t>
      </w:r>
      <w:r>
        <w:rPr>
          <w:rFonts w:ascii="Verdana" w:hAnsi="Verdana"/>
          <w:sz w:val="24"/>
        </w:rPr>
        <w:tab/>
        <w:t>E</w:t>
      </w:r>
      <w:r w:rsidRPr="00B66155">
        <w:rPr>
          <w:rFonts w:ascii="Verdana" w:hAnsi="Verdana"/>
          <w:sz w:val="24"/>
        </w:rPr>
        <w:t>m seguida, foi realizado levantamento das necessidades da Casa, mediante exame das necessidades atuais não atendidas e formalização de novas demandas para o exercício</w:t>
      </w:r>
      <w:r w:rsidR="00413C4E">
        <w:rPr>
          <w:rFonts w:ascii="Verdana" w:hAnsi="Verdana"/>
          <w:sz w:val="24"/>
        </w:rPr>
        <w:t xml:space="preserve"> </w:t>
      </w:r>
      <w:r w:rsidRPr="00B66155">
        <w:rPr>
          <w:rFonts w:ascii="Verdana" w:hAnsi="Verdana"/>
          <w:sz w:val="24"/>
        </w:rPr>
        <w:t xml:space="preserve">seguinte. </w:t>
      </w:r>
      <w:proofErr w:type="gramStart"/>
      <w:r w:rsidR="00DB0C59">
        <w:rPr>
          <w:rFonts w:ascii="Verdana" w:hAnsi="Verdana"/>
          <w:sz w:val="24"/>
        </w:rPr>
        <w:t>À</w:t>
      </w:r>
      <w:proofErr w:type="gramEnd"/>
      <w:r w:rsidRPr="00B66155">
        <w:rPr>
          <w:rFonts w:ascii="Verdana" w:hAnsi="Verdana"/>
          <w:sz w:val="24"/>
        </w:rPr>
        <w:t xml:space="preserve"> partir desse levantamento, classificou-se as compras e contratações dele resultantes, dando destaque àquelas de natureza continuada e às que serão reno</w:t>
      </w:r>
      <w:r>
        <w:rPr>
          <w:rFonts w:ascii="Verdana" w:hAnsi="Verdana"/>
          <w:sz w:val="24"/>
        </w:rPr>
        <w:t>vadas para o exercício de 202</w:t>
      </w:r>
      <w:r w:rsidR="005B2A7C">
        <w:rPr>
          <w:rFonts w:ascii="Verdana" w:hAnsi="Verdana"/>
          <w:sz w:val="24"/>
        </w:rPr>
        <w:t>5</w:t>
      </w:r>
      <w:r>
        <w:rPr>
          <w:rFonts w:ascii="Verdana" w:hAnsi="Verdana"/>
          <w:sz w:val="24"/>
        </w:rPr>
        <w:t xml:space="preserve">. </w:t>
      </w:r>
    </w:p>
    <w:p w14:paraId="53F5234B" w14:textId="77777777" w:rsidR="00B66155" w:rsidRDefault="00B66155" w:rsidP="00413C4E">
      <w:pPr>
        <w:spacing w:line="360" w:lineRule="auto"/>
        <w:ind w:firstLine="708"/>
        <w:jc w:val="both"/>
        <w:rPr>
          <w:rFonts w:ascii="Verdana" w:hAnsi="Verdana"/>
          <w:sz w:val="24"/>
        </w:rPr>
      </w:pPr>
      <w:r w:rsidRPr="00B66155">
        <w:rPr>
          <w:rFonts w:ascii="Verdana" w:hAnsi="Verdana"/>
          <w:sz w:val="24"/>
        </w:rPr>
        <w:t>Para a formação das estimativas de despesas para 202</w:t>
      </w:r>
      <w:r w:rsidR="005B2A7C">
        <w:rPr>
          <w:rFonts w:ascii="Verdana" w:hAnsi="Verdana"/>
          <w:sz w:val="24"/>
        </w:rPr>
        <w:t>5</w:t>
      </w:r>
      <w:r w:rsidRPr="00B66155">
        <w:rPr>
          <w:rFonts w:ascii="Verdana" w:hAnsi="Verdana"/>
          <w:sz w:val="24"/>
        </w:rPr>
        <w:t xml:space="preserve">, também foram observadas as estimativas de contratações passadas e o histórico de consumo, acrescidas de uma margem de segurança entre 10% e 30%, a depender do objeto. </w:t>
      </w:r>
    </w:p>
    <w:p w14:paraId="5D96A32C" w14:textId="25FCF1A8" w:rsidR="00413C4E" w:rsidRDefault="00B66155" w:rsidP="00DB0C59">
      <w:pPr>
        <w:spacing w:line="360" w:lineRule="auto"/>
        <w:ind w:firstLine="708"/>
        <w:jc w:val="both"/>
        <w:rPr>
          <w:rFonts w:ascii="Verdana" w:hAnsi="Verdana"/>
          <w:sz w:val="24"/>
        </w:rPr>
      </w:pPr>
      <w:r w:rsidRPr="00B66155">
        <w:rPr>
          <w:rFonts w:ascii="Verdana" w:hAnsi="Verdana"/>
          <w:sz w:val="24"/>
        </w:rPr>
        <w:t>Em mesmo sentido, reconhecendo-se a dinamicidade da realidade administrativa e de preços de mercado, é insensato considerar que as despesas realizadas terão sempre o mesmo dimensionamento das despesas planejadas, e, portanto, é possível que, para comportar certas despesas, haja necessidade de abrir crédito suplementar, com anulação de despesas da própria unidade</w:t>
      </w:r>
      <w:r w:rsidR="00DB0C59">
        <w:rPr>
          <w:rFonts w:ascii="Verdana" w:hAnsi="Verdana"/>
          <w:sz w:val="24"/>
        </w:rPr>
        <w:t xml:space="preserve"> </w:t>
      </w:r>
      <w:r w:rsidRPr="00B66155">
        <w:rPr>
          <w:rFonts w:ascii="Verdana" w:hAnsi="Verdana"/>
          <w:sz w:val="24"/>
        </w:rPr>
        <w:lastRenderedPageBreak/>
        <w:t xml:space="preserve">orçamentária, para comportar os gastos planejados em algumas áreas. </w:t>
      </w:r>
    </w:p>
    <w:p w14:paraId="76FEA9DF" w14:textId="77777777" w:rsidR="00B66155" w:rsidRPr="00B66155" w:rsidRDefault="00B66155" w:rsidP="00413C4E">
      <w:pPr>
        <w:spacing w:line="360" w:lineRule="auto"/>
        <w:ind w:firstLine="708"/>
        <w:jc w:val="both"/>
        <w:rPr>
          <w:rFonts w:ascii="Verdana" w:hAnsi="Verdana"/>
          <w:sz w:val="24"/>
        </w:rPr>
      </w:pPr>
      <w:r w:rsidRPr="00B66155">
        <w:rPr>
          <w:rFonts w:ascii="Verdana" w:hAnsi="Verdana"/>
          <w:sz w:val="24"/>
        </w:rPr>
        <w:t xml:space="preserve">Em razão disso, o Departamento Financeiro da Câmara Municipal de </w:t>
      </w:r>
      <w:r w:rsidR="00CA5D4A">
        <w:rPr>
          <w:rFonts w:ascii="Verdana" w:hAnsi="Verdana"/>
          <w:sz w:val="24"/>
        </w:rPr>
        <w:t>Presidente Kubitschek</w:t>
      </w:r>
      <w:r w:rsidRPr="00B66155">
        <w:rPr>
          <w:rFonts w:ascii="Verdana" w:hAnsi="Verdana"/>
          <w:sz w:val="24"/>
        </w:rPr>
        <w:t xml:space="preserve"> acompanhará a execução do PCA e poderá sugerir todos os ajustes orçamentários necessários a sua realização.</w:t>
      </w:r>
    </w:p>
    <w:p w14:paraId="22C7B684" w14:textId="101FC0C8" w:rsidR="00B66155" w:rsidRDefault="00B66155" w:rsidP="00413C4E">
      <w:pPr>
        <w:spacing w:line="360" w:lineRule="auto"/>
        <w:ind w:firstLine="708"/>
        <w:jc w:val="both"/>
        <w:rPr>
          <w:rFonts w:ascii="Verdana" w:hAnsi="Verdana"/>
          <w:sz w:val="24"/>
        </w:rPr>
      </w:pPr>
      <w:r w:rsidRPr="00B66155">
        <w:rPr>
          <w:rFonts w:ascii="Verdana" w:hAnsi="Verdana"/>
          <w:sz w:val="24"/>
        </w:rPr>
        <w:t xml:space="preserve">O monitoramento da execução do PCA será realizado em dois momentos: em caráter prévio, no momento da apresentação dos Documentos de Formalização de Demanda, pela </w:t>
      </w:r>
      <w:r w:rsidR="00DB0C59">
        <w:rPr>
          <w:rFonts w:ascii="Verdana" w:hAnsi="Verdana"/>
          <w:sz w:val="24"/>
        </w:rPr>
        <w:t xml:space="preserve">secretaria </w:t>
      </w:r>
      <w:r w:rsidRPr="00B66155">
        <w:rPr>
          <w:rFonts w:ascii="Verdana" w:hAnsi="Verdana"/>
          <w:sz w:val="24"/>
        </w:rPr>
        <w:t xml:space="preserve">e pela Controladoria Interna, por meio de execução de </w:t>
      </w:r>
      <w:r w:rsidR="00DB0C59">
        <w:rPr>
          <w:rFonts w:ascii="Verdana" w:hAnsi="Verdana"/>
          <w:sz w:val="24"/>
        </w:rPr>
        <w:t>i</w:t>
      </w:r>
      <w:r w:rsidRPr="00B66155">
        <w:rPr>
          <w:rFonts w:ascii="Verdana" w:hAnsi="Verdana"/>
          <w:sz w:val="24"/>
        </w:rPr>
        <w:t xml:space="preserve">nspeção, quando verificará seu efetivo cumprimento e recomendará eventuais necessidades de emenda ou modificações ao Plano. </w:t>
      </w:r>
    </w:p>
    <w:p w14:paraId="62B1AC02" w14:textId="374FA53A" w:rsidR="00B66155" w:rsidRDefault="00B66155" w:rsidP="00413C4E">
      <w:pPr>
        <w:spacing w:line="360" w:lineRule="auto"/>
        <w:ind w:firstLine="708"/>
        <w:jc w:val="both"/>
        <w:rPr>
          <w:rFonts w:ascii="Verdana" w:hAnsi="Verdana"/>
          <w:sz w:val="24"/>
        </w:rPr>
      </w:pPr>
      <w:r w:rsidRPr="00B66155">
        <w:rPr>
          <w:rFonts w:ascii="Verdana" w:hAnsi="Verdana"/>
          <w:sz w:val="24"/>
        </w:rPr>
        <w:t xml:space="preserve">A alta gestão da Câmara Municipal </w:t>
      </w:r>
      <w:r w:rsidR="00A57642">
        <w:rPr>
          <w:rFonts w:ascii="Verdana" w:hAnsi="Verdana"/>
          <w:sz w:val="24"/>
        </w:rPr>
        <w:t>Presidente Kubitschek</w:t>
      </w:r>
      <w:r w:rsidRPr="00B66155">
        <w:rPr>
          <w:rFonts w:ascii="Verdana" w:hAnsi="Verdana"/>
          <w:sz w:val="24"/>
        </w:rPr>
        <w:t xml:space="preserve"> orientará </w:t>
      </w:r>
      <w:r w:rsidR="00DB0C59">
        <w:rPr>
          <w:rFonts w:ascii="Verdana" w:hAnsi="Verdana"/>
          <w:sz w:val="24"/>
        </w:rPr>
        <w:t>a agente de contratação</w:t>
      </w:r>
      <w:r w:rsidRPr="00B66155">
        <w:rPr>
          <w:rFonts w:ascii="Verdana" w:hAnsi="Verdana"/>
          <w:sz w:val="24"/>
        </w:rPr>
        <w:t xml:space="preserve"> a indicar, detalhadamente, as circunstâncias de fato ou de direito que acarretem eventual modificação do presente PCA, ou a contratação em dissonância com o previsto neste PCA. </w:t>
      </w:r>
    </w:p>
    <w:p w14:paraId="7900D503" w14:textId="77777777" w:rsidR="00DB0C59" w:rsidRDefault="00B66155" w:rsidP="00413C4E">
      <w:pPr>
        <w:spacing w:line="360" w:lineRule="auto"/>
        <w:ind w:firstLine="708"/>
        <w:jc w:val="both"/>
        <w:rPr>
          <w:rFonts w:ascii="Verdana" w:hAnsi="Verdana"/>
          <w:sz w:val="24"/>
        </w:rPr>
      </w:pPr>
      <w:r w:rsidRPr="00B66155">
        <w:rPr>
          <w:rFonts w:ascii="Verdana" w:hAnsi="Verdana"/>
          <w:sz w:val="24"/>
        </w:rPr>
        <w:t xml:space="preserve">O PCA será publicado no sítio eletrônico da Câmara Municipal de </w:t>
      </w:r>
      <w:r w:rsidR="00A57642">
        <w:rPr>
          <w:rFonts w:ascii="Verdana" w:hAnsi="Verdana"/>
          <w:sz w:val="24"/>
        </w:rPr>
        <w:t>Presidente Kubitschek</w:t>
      </w:r>
      <w:r w:rsidRPr="00B66155">
        <w:rPr>
          <w:rFonts w:ascii="Verdana" w:hAnsi="Verdana"/>
          <w:sz w:val="24"/>
        </w:rPr>
        <w:t xml:space="preserve"> e estará permanentemente disponível para consulta. </w:t>
      </w:r>
    </w:p>
    <w:p w14:paraId="5520C28F" w14:textId="0582764B" w:rsidR="00B66155" w:rsidRPr="00B66155" w:rsidRDefault="00B66155" w:rsidP="00413C4E">
      <w:pPr>
        <w:spacing w:line="360" w:lineRule="auto"/>
        <w:ind w:firstLine="708"/>
        <w:jc w:val="both"/>
        <w:rPr>
          <w:rFonts w:ascii="Verdana" w:hAnsi="Verdana"/>
          <w:b/>
          <w:color w:val="000000" w:themeColor="text1"/>
          <w:sz w:val="28"/>
          <w:szCs w:val="24"/>
        </w:rPr>
      </w:pPr>
      <w:r w:rsidRPr="00B66155">
        <w:rPr>
          <w:rFonts w:ascii="Verdana" w:hAnsi="Verdana"/>
          <w:sz w:val="24"/>
        </w:rPr>
        <w:t>Ademais, será garantida ampla publicidade a eventuais atualizações e emendas que venham a ser realizadas.</w:t>
      </w:r>
    </w:p>
    <w:sectPr w:rsidR="00B66155" w:rsidRPr="00B66155" w:rsidSect="00A5764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993" w:right="170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464C28" w14:textId="77777777" w:rsidR="00D5439A" w:rsidRDefault="00D5439A" w:rsidP="0036621D">
      <w:pPr>
        <w:spacing w:after="0" w:line="240" w:lineRule="auto"/>
      </w:pPr>
      <w:r>
        <w:separator/>
      </w:r>
    </w:p>
  </w:endnote>
  <w:endnote w:type="continuationSeparator" w:id="0">
    <w:p w14:paraId="277F8723" w14:textId="77777777" w:rsidR="00D5439A" w:rsidRDefault="00D5439A" w:rsidP="003662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36C83" w14:textId="77777777" w:rsidR="0036621D" w:rsidRDefault="0036621D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7D22B3" w14:textId="77777777" w:rsidR="0036621D" w:rsidRDefault="0036621D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134D9" w14:textId="77777777" w:rsidR="0036621D" w:rsidRDefault="0036621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1C873C" w14:textId="77777777" w:rsidR="00D5439A" w:rsidRDefault="00D5439A" w:rsidP="0036621D">
      <w:pPr>
        <w:spacing w:after="0" w:line="240" w:lineRule="auto"/>
      </w:pPr>
      <w:r>
        <w:separator/>
      </w:r>
    </w:p>
  </w:footnote>
  <w:footnote w:type="continuationSeparator" w:id="0">
    <w:p w14:paraId="4D9FEBF8" w14:textId="77777777" w:rsidR="00D5439A" w:rsidRDefault="00D5439A" w:rsidP="003662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FAE10" w14:textId="77777777" w:rsidR="0036621D" w:rsidRDefault="00D5439A">
    <w:pPr>
      <w:pStyle w:val="Cabealho"/>
    </w:pPr>
    <w:r>
      <w:rPr>
        <w:noProof/>
        <w:lang w:eastAsia="pt-BR"/>
      </w:rPr>
      <w:pict w14:anchorId="6767E5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298501" o:spid="_x0000_s1026" type="#_x0000_t75" style="position:absolute;margin-left:0;margin-top:0;width:424.9pt;height:517.25pt;z-index:-251657216;mso-position-horizontal:center;mso-position-horizontal-relative:margin;mso-position-vertical:center;mso-position-vertical-relative:margin" o:allowincell="f">
          <v:imagedata r:id="rId1" o:title="BRASAO (3) (1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519152" w14:textId="77777777" w:rsidR="0036621D" w:rsidRDefault="00D5439A">
    <w:pPr>
      <w:pStyle w:val="Cabealho"/>
    </w:pPr>
    <w:r>
      <w:rPr>
        <w:noProof/>
        <w:lang w:eastAsia="pt-BR"/>
      </w:rPr>
      <w:pict w14:anchorId="17DA73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298502" o:spid="_x0000_s1027" type="#_x0000_t75" style="position:absolute;margin-left:0;margin-top:0;width:424.9pt;height:517.25pt;z-index:-251656192;mso-position-horizontal:center;mso-position-horizontal-relative:margin;mso-position-vertical:center;mso-position-vertical-relative:margin" o:allowincell="f">
          <v:imagedata r:id="rId1" o:title="BRASAO (3) (1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BE15B6" w14:textId="77777777" w:rsidR="0036621D" w:rsidRDefault="00D5439A">
    <w:pPr>
      <w:pStyle w:val="Cabealho"/>
    </w:pPr>
    <w:r>
      <w:rPr>
        <w:noProof/>
        <w:lang w:eastAsia="pt-BR"/>
      </w:rPr>
      <w:pict w14:anchorId="32993F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298500" o:spid="_x0000_s1025" type="#_x0000_t75" style="position:absolute;margin-left:0;margin-top:0;width:424.9pt;height:517.25pt;z-index:-251658240;mso-position-horizontal:center;mso-position-horizontal-relative:margin;mso-position-vertical:center;mso-position-vertical-relative:margin" o:allowincell="f">
          <v:imagedata r:id="rId1" o:title="BRASAO (3) (1)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6621D"/>
    <w:rsid w:val="0001088D"/>
    <w:rsid w:val="0036621D"/>
    <w:rsid w:val="00413C4E"/>
    <w:rsid w:val="005B2A7C"/>
    <w:rsid w:val="005E7703"/>
    <w:rsid w:val="006651F9"/>
    <w:rsid w:val="007D1559"/>
    <w:rsid w:val="00923583"/>
    <w:rsid w:val="009D4E5B"/>
    <w:rsid w:val="00A57642"/>
    <w:rsid w:val="00B66155"/>
    <w:rsid w:val="00CA5D4A"/>
    <w:rsid w:val="00D5439A"/>
    <w:rsid w:val="00DB0C59"/>
    <w:rsid w:val="00F27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96F6F5"/>
  <w15:docId w15:val="{A2DD0CE5-C63D-49CE-8C38-5823AF789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aliases w:val="Char Char Char Char Char Char Char,Char Char"/>
    <w:basedOn w:val="Fontepargpadro"/>
    <w:link w:val="Cabealho"/>
    <w:uiPriority w:val="99"/>
    <w:locked/>
    <w:rsid w:val="0036621D"/>
    <w:rPr>
      <w:sz w:val="24"/>
      <w:szCs w:val="24"/>
    </w:rPr>
  </w:style>
  <w:style w:type="paragraph" w:styleId="Cabealho">
    <w:name w:val="header"/>
    <w:aliases w:val="Char Char Char Char Char Char,Char"/>
    <w:basedOn w:val="Normal"/>
    <w:link w:val="CabealhoChar"/>
    <w:uiPriority w:val="99"/>
    <w:unhideWhenUsed/>
    <w:rsid w:val="0036621D"/>
    <w:pPr>
      <w:tabs>
        <w:tab w:val="center" w:pos="4252"/>
        <w:tab w:val="right" w:pos="8504"/>
      </w:tabs>
      <w:spacing w:after="0" w:line="240" w:lineRule="auto"/>
    </w:pPr>
    <w:rPr>
      <w:sz w:val="24"/>
      <w:szCs w:val="24"/>
    </w:rPr>
  </w:style>
  <w:style w:type="character" w:customStyle="1" w:styleId="CabealhoChar1">
    <w:name w:val="Cabeçalho Char1"/>
    <w:basedOn w:val="Fontepargpadro"/>
    <w:uiPriority w:val="99"/>
    <w:semiHidden/>
    <w:rsid w:val="0036621D"/>
  </w:style>
  <w:style w:type="paragraph" w:styleId="Rodap">
    <w:name w:val="footer"/>
    <w:basedOn w:val="Normal"/>
    <w:link w:val="RodapChar"/>
    <w:uiPriority w:val="99"/>
    <w:unhideWhenUsed/>
    <w:rsid w:val="003662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662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81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mailto:camaramunicipalpk@yahoo.com.br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5</Pages>
  <Words>979</Words>
  <Characters>5291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Poliana™</cp:lastModifiedBy>
  <cp:revision>7</cp:revision>
  <dcterms:created xsi:type="dcterms:W3CDTF">2024-10-29T18:23:00Z</dcterms:created>
  <dcterms:modified xsi:type="dcterms:W3CDTF">2025-01-23T17:11:00Z</dcterms:modified>
</cp:coreProperties>
</file>